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2F2" w:rsidRDefault="00B0128A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942F2" w:rsidRDefault="00B0128A">
      <w:pPr>
        <w:spacing w:after="30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942F2" w:rsidRDefault="00B0128A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6472B8">
        <w:rPr>
          <w:rFonts w:ascii="Corbel" w:eastAsia="Corbel" w:hAnsi="Corbel" w:cs="Corbel"/>
          <w:b/>
          <w:i/>
          <w:sz w:val="24"/>
        </w:rPr>
        <w:t>20</w:t>
      </w:r>
      <w:r w:rsidR="006E027B">
        <w:rPr>
          <w:rFonts w:ascii="Corbel" w:eastAsia="Corbel" w:hAnsi="Corbel" w:cs="Corbel"/>
          <w:b/>
          <w:i/>
          <w:sz w:val="24"/>
        </w:rPr>
        <w:t>19</w:t>
      </w:r>
      <w:r w:rsidRPr="006472B8">
        <w:rPr>
          <w:rFonts w:ascii="Corbel" w:eastAsia="Corbel" w:hAnsi="Corbel" w:cs="Corbel"/>
          <w:b/>
          <w:i/>
          <w:sz w:val="24"/>
        </w:rPr>
        <w:t>-202</w:t>
      </w:r>
      <w:r w:rsidR="006E027B">
        <w:rPr>
          <w:rFonts w:ascii="Corbel" w:eastAsia="Corbel" w:hAnsi="Corbel" w:cs="Corbel"/>
          <w:b/>
          <w:i/>
          <w:sz w:val="24"/>
        </w:rPr>
        <w:t>1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D856B6">
        <w:rPr>
          <w:rFonts w:ascii="Corbel" w:eastAsia="Corbel" w:hAnsi="Corbel" w:cs="Corbel"/>
          <w:i/>
          <w:sz w:val="24"/>
        </w:rPr>
        <w:tab/>
      </w:r>
      <w:bookmarkStart w:id="0" w:name="_GoBack"/>
      <w:bookmarkEnd w:id="0"/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942F2" w:rsidRPr="006472B8" w:rsidRDefault="00B0128A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472B8" w:rsidRPr="006472B8">
        <w:rPr>
          <w:rFonts w:ascii="Corbel" w:eastAsia="Corbel" w:hAnsi="Corbel" w:cs="Corbel"/>
          <w:b/>
          <w:sz w:val="20"/>
        </w:rPr>
        <w:t xml:space="preserve">Rok akademicki </w:t>
      </w:r>
      <w:r w:rsidR="006E027B">
        <w:rPr>
          <w:rFonts w:ascii="Corbel" w:eastAsia="Corbel" w:hAnsi="Corbel" w:cs="Corbel"/>
          <w:b/>
          <w:sz w:val="20"/>
        </w:rPr>
        <w:t>2019/2020</w:t>
      </w:r>
      <w:r w:rsidRPr="006472B8">
        <w:rPr>
          <w:rFonts w:ascii="Corbel" w:eastAsia="Corbel" w:hAnsi="Corbel" w:cs="Corbel"/>
          <w:b/>
          <w:sz w:val="20"/>
        </w:rPr>
        <w:t xml:space="preserve">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Współczesne ruchy społeczne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MK_3 </w:t>
            </w:r>
          </w:p>
        </w:tc>
      </w:tr>
      <w:tr w:rsidR="00C942F2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C942F2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8D6E64">
            <w:pPr>
              <w:ind w:left="2"/>
            </w:pPr>
            <w:r w:rsidRPr="008D6E64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C942F2">
        <w:trPr>
          <w:trHeight w:val="3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rok I, semestr II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C942F2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spacing w:after="38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C942F2" w:rsidTr="006472B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C942F2" w:rsidTr="006472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Pr="006472B8" w:rsidRDefault="00B0128A" w:rsidP="006472B8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>7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472B8" w:rsidRDefault="00B0128A">
      <w:pPr>
        <w:spacing w:after="39" w:line="245" w:lineRule="auto"/>
        <w:ind w:left="709" w:right="5907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 w:rsidP="006472B8">
      <w:pPr>
        <w:spacing w:after="39" w:line="245" w:lineRule="auto"/>
        <w:ind w:right="5907"/>
      </w:pPr>
      <w:r>
        <w:rPr>
          <w:rFonts w:ascii="Corbel" w:eastAsia="Corbel" w:hAnsi="Corbel" w:cs="Corbel"/>
          <w:b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 w:rsidP="006472B8">
      <w:pPr>
        <w:spacing w:after="38" w:line="240" w:lineRule="auto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40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egzamin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lastRenderedPageBreak/>
        <w:t xml:space="preserve">zaliczenie z oceną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Bardzo dobra znajomość zagadnień z przedmiotów: myśl polityczna, historia powszechna XX wieku, nauka i państwie, prawie i polityce.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942F2" w:rsidRDefault="00B0128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Zapoznanie studentów ze strukturami i koncepcjami współczesnych ruchów politycznych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Dokonanie charakterystyki wybranych współczesnych ruchów społecznych, ich kontekstów i uwarunkowań </w:t>
            </w:r>
          </w:p>
        </w:tc>
      </w:tr>
      <w:tr w:rsidR="00C942F2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Ukazanie funkcjonalnego i dysfunkcjonalnego wpływu ruchów społecznych na otoczenie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Dostarczenie wiedzy na temat genezy i istoty współczesnych trendów,  głównych nurtów, idei, ideologów i twórców ruchów społecznych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Podkreślenie  specyfiki ruchów społecznych  jako elementu zmiany społecznej kształtującej współczesne relacje polityczno-społeczno-gospodarcze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237062" w:rsidRPr="00237062" w:rsidTr="00EB57FF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b/>
                <w:sz w:val="24"/>
              </w:rPr>
              <w:t>EK</w:t>
            </w:r>
            <w:r w:rsidRPr="00237062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237062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237062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pogłębioną wiedzę o strukturach i instytucjach społecznych, ze szczególnym uwzględnieniem politycznych, ekonomicznych i kulturowych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237062" w:rsidRPr="00237062" w:rsidTr="00EB57FF">
        <w:trPr>
          <w:trHeight w:val="138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rozszerzoną wiedzę o rodzajach więzi społecznych i rządzących nimi prawidłowościach z perspektywy procesów politycznych. Rozumie mechanizmy tworzenia więzi społecznych.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Posiada pogłębione umiejętności obserwowania, analizowania i oceniania zjawisk z zakresu życia </w:t>
            </w:r>
          </w:p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publicznego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K_U01, K_U02 </w:t>
            </w:r>
          </w:p>
        </w:tc>
      </w:tr>
      <w:tr w:rsidR="00237062" w:rsidRPr="00237062" w:rsidTr="00EB57FF">
        <w:trPr>
          <w:trHeight w:val="7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Korzysta z różnych metod i technik badawczych oraz rozwija własny warsztat badawczy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>K_K06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Prezentuje aktywną postawę wobec zagadnień lokalnego i regionalnego środowiska społecznego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Jest wrażliwy na dysfunkcje systemu społecznego  i politycznego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Potrafi samodzielnie uzupełniać wiedzę  i umiejętności o wymiar interdyscyplinarny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942F2" w:rsidRDefault="00B0128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merytoryczne: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Ruchy społeczne: podstawowe definicje, cechy i atrybuty.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Geneza ruchów społecznych oraz czynniki sprzyjające ich powstaniu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Dynamika ruchów społecznych – fazy rozwoju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Klasyfikacje i typologie współczesnych ruchów społecznych. Wybrane kryteria klasyfikacji (Sztompka,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społeczne jako wytwór nowoczesności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Perspektywy i zagrożenia rozwoju ruchów społecznych w Polsce i na świecie: koncepcja nowego centralnego konfliktu społecznego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Touraine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(kontekst społeczny, polityczny i kulturowy ruchów społecznych)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alterglobalistyczny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antyglobalistyczny: ich cechy, charakterystyka, znaczenie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Ruchy populistyczne a zagrożenia demokracji we współczesnym świecie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Feminizm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942F2" w:rsidRDefault="00B0128A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praw obywatelskich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Haktywizm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pacyfistyczne i antynuklearne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ekologiczne (ekosystem, ekorozwój,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ekocentryzm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biocentryzm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lastRenderedPageBreak/>
              <w:t>New Age i inne nowe ruchy religijne. Najważniejsze odmiany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faszyzujące i rasistowskie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mniejszości seksualnych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Nowe ruchy społeczne w Polsce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we współczesnym świecie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Związek zawodowy jako ruch społeczno-polityczny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C942F2" w:rsidRDefault="00B0128A">
      <w:pPr>
        <w:spacing w:after="39" w:line="240" w:lineRule="auto"/>
      </w:pP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Wykład:  wykład problemowy, wykład z prezentacją multimedialną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>Ćwiczenia: wykład z prezentacją multimedialną, praca w grupach, dyskusja, studia  przypadków</w:t>
      </w: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C942F2">
        <w:trPr>
          <w:trHeight w:val="89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C942F2" w:rsidRDefault="00B0128A">
      <w:pPr>
        <w:spacing w:after="4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Sposoby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zaliczenie z oceną,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</w:t>
      </w:r>
      <w:r w:rsidR="006472B8">
        <w:rPr>
          <w:rFonts w:ascii="Corbel" w:eastAsia="Corbel" w:hAnsi="Corbel" w:cs="Corbel"/>
          <w:sz w:val="24"/>
        </w:rPr>
        <w:tab/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Formy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kolokwium ustne,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4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      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pisemny z pytaniami otwartymi oraz testowymi.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0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>Ocenie podlega także aktywność studenta podczas zajęć.</w:t>
      </w:r>
      <w:r>
        <w:rPr>
          <w:rFonts w:ascii="Corbel" w:eastAsia="Corbel" w:hAnsi="Corbel" w:cs="Corbel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C942F2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942F2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175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7 </w:t>
            </w:r>
          </w:p>
        </w:tc>
      </w:tr>
    </w:tbl>
    <w:p w:rsidR="00C942F2" w:rsidRDefault="00B0128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942F2" w:rsidRDefault="00B0128A">
      <w:pPr>
        <w:spacing w:after="8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C942F2">
        <w:trPr>
          <w:trHeight w:val="40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942F2">
        <w:trPr>
          <w:trHeight w:val="40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  <w:ind w:left="34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Barker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Nowe ruchy religijne</w:t>
            </w:r>
            <w:r>
              <w:rPr>
                <w:rFonts w:ascii="Corbel" w:eastAsia="Corbel" w:hAnsi="Corbel" w:cs="Corbel"/>
                <w:sz w:val="24"/>
              </w:rPr>
              <w:t xml:space="preserve">, Kraków 1997.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Siła tożsamości</w:t>
            </w:r>
            <w:r>
              <w:rPr>
                <w:rFonts w:ascii="Corbel" w:eastAsia="Corbel" w:hAnsi="Corbel" w:cs="Corbel"/>
                <w:sz w:val="24"/>
              </w:rPr>
              <w:t xml:space="preserve">, Warszawa2009. </w:t>
            </w:r>
          </w:p>
          <w:p w:rsidR="00C942F2" w:rsidRDefault="00B0128A">
            <w:pPr>
              <w:spacing w:after="37" w:line="248" w:lineRule="auto"/>
              <w:ind w:left="176" w:right="385" w:hanging="142"/>
            </w:pPr>
            <w:r>
              <w:rPr>
                <w:rFonts w:ascii="Corbel" w:eastAsia="Corbel" w:hAnsi="Corbel" w:cs="Corbel"/>
                <w:i/>
                <w:sz w:val="24"/>
              </w:rPr>
              <w:t>Dynamika życia społecznego. Współczesne koncepcje ruchów społecznych</w:t>
            </w:r>
            <w:r>
              <w:rPr>
                <w:rFonts w:ascii="Corbel" w:eastAsia="Corbel" w:hAnsi="Corbel" w:cs="Corbel"/>
                <w:sz w:val="24"/>
              </w:rPr>
              <w:t xml:space="preserve">, red.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P. H.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2008. </w:t>
            </w:r>
          </w:p>
          <w:p w:rsidR="00C942F2" w:rsidRDefault="00B0128A">
            <w:pPr>
              <w:spacing w:after="40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</w:t>
            </w:r>
            <w:r>
              <w:rPr>
                <w:rFonts w:ascii="Corbel" w:eastAsia="Corbel" w:hAnsi="Corbel" w:cs="Corbel"/>
                <w:sz w:val="24"/>
              </w:rPr>
              <w:t xml:space="preserve">, Kraków2011.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lastRenderedPageBreak/>
              <w:t>Pomieciński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Alterglobaliści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 Antropologia ruchu na rzecz globalnej sprawiedliwości</w:t>
            </w:r>
            <w:r>
              <w:rPr>
                <w:rFonts w:ascii="Corbel" w:eastAsia="Corbel" w:hAnsi="Corbel" w:cs="Corbel"/>
                <w:sz w:val="24"/>
              </w:rPr>
              <w:t xml:space="preserve">, Poznań2013.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Porta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Diani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Ruchy społeczne. Wprowadzenie</w:t>
            </w:r>
            <w:r>
              <w:rPr>
                <w:rFonts w:ascii="Corbel" w:eastAsia="Corbel" w:hAnsi="Corbel" w:cs="Corbel"/>
                <w:sz w:val="24"/>
              </w:rPr>
              <w:t xml:space="preserve">, Kraków 2009, 1-26, 188-197, 250-277. 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Rucht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Wpływ kontekstów narodowych na strukturę ruchów społecznych: przekrój porównawczy według typów ruchu i krajów,</w:t>
            </w:r>
            <w:r>
              <w:rPr>
                <w:rFonts w:ascii="Corbel" w:eastAsia="Corbel" w:hAnsi="Corbel" w:cs="Corbel"/>
                <w:sz w:val="24"/>
              </w:rPr>
              <w:t xml:space="preserve"> w: Siemieńska R. (red.), </w:t>
            </w:r>
            <w:r>
              <w:rPr>
                <w:rFonts w:ascii="Corbel" w:eastAsia="Corbel" w:hAnsi="Corbel" w:cs="Corbel"/>
                <w:i/>
                <w:sz w:val="24"/>
              </w:rPr>
              <w:t>Aktorzy życia publicznego. Płeć jako czynnik różnicujący</w:t>
            </w:r>
            <w:r>
              <w:rPr>
                <w:rFonts w:ascii="Corbel" w:eastAsia="Corbel" w:hAnsi="Corbel" w:cs="Corbel"/>
                <w:sz w:val="24"/>
              </w:rPr>
              <w:t xml:space="preserve">, s. 196-212. </w:t>
            </w:r>
          </w:p>
          <w:p w:rsidR="00C942F2" w:rsidRDefault="00B0128A">
            <w:pPr>
              <w:spacing w:after="38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 zmian społecznych</w:t>
            </w:r>
            <w:r>
              <w:rPr>
                <w:rFonts w:ascii="Corbel" w:eastAsia="Corbel" w:hAnsi="Corbel" w:cs="Corbel"/>
                <w:sz w:val="24"/>
              </w:rPr>
              <w:t xml:space="preserve">, Kraków 2007, s. 255-278. </w:t>
            </w:r>
          </w:p>
          <w:p w:rsidR="00C942F2" w:rsidRDefault="00B0128A">
            <w:pPr>
              <w:spacing w:after="62" w:line="248" w:lineRule="auto"/>
              <w:ind w:left="34" w:right="197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Socjologia. Analiza społeczeństwa</w:t>
            </w:r>
            <w:r>
              <w:rPr>
                <w:rFonts w:ascii="Corbel" w:eastAsia="Corbel" w:hAnsi="Corbel" w:cs="Corbel"/>
                <w:sz w:val="24"/>
              </w:rPr>
              <w:t xml:space="preserve">, Kraków, 2002.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I., </w:t>
            </w:r>
            <w:r>
              <w:rPr>
                <w:rFonts w:ascii="Corbel" w:eastAsia="Corbel" w:hAnsi="Corbel" w:cs="Corbel"/>
                <w:i/>
                <w:sz w:val="24"/>
              </w:rPr>
              <w:t>Analiza systemów-światów</w:t>
            </w:r>
            <w:r>
              <w:rPr>
                <w:rFonts w:ascii="Corbel" w:eastAsia="Corbel" w:hAnsi="Corbel" w:cs="Corbel"/>
                <w:sz w:val="24"/>
              </w:rPr>
              <w:t xml:space="preserve">, Warszawa2007. 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NUK</w:t>
            </w:r>
            <w:r>
              <w:rPr>
                <w:rFonts w:ascii="Corbel" w:eastAsia="Corbel" w:hAnsi="Corbel" w:cs="Corbel"/>
                <w:sz w:val="24"/>
              </w:rPr>
              <w:t>-L</w:t>
            </w:r>
            <w:r>
              <w:rPr>
                <w:rFonts w:ascii="Corbel" w:eastAsia="Corbel" w:hAnsi="Corbel" w:cs="Corbel"/>
                <w:sz w:val="19"/>
              </w:rPr>
              <w:t xml:space="preserve">IPIŃSKI </w:t>
            </w:r>
            <w:r>
              <w:rPr>
                <w:rFonts w:ascii="Corbel" w:eastAsia="Corbel" w:hAnsi="Corbel" w:cs="Corbel"/>
                <w:sz w:val="24"/>
              </w:rPr>
              <w:t>E.,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</w:t>
            </w:r>
            <w:r>
              <w:rPr>
                <w:rFonts w:ascii="Corbel" w:eastAsia="Corbel" w:hAnsi="Corbel" w:cs="Corbel"/>
                <w:i/>
                <w:sz w:val="19"/>
              </w:rPr>
              <w:t>OCJOLOGIA ŻYCIA PUBLICZNEGO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>2005,</w:t>
            </w:r>
            <w:r>
              <w:rPr>
                <w:rFonts w:ascii="Corbel" w:eastAsia="Corbel" w:hAnsi="Corbel" w:cs="Corbel"/>
                <w:sz w:val="19"/>
              </w:rPr>
              <w:t xml:space="preserve"> S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211-232. </w:t>
            </w: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</w:pPr>
            <w:r>
              <w:rPr>
                <w:rFonts w:ascii="Corbel" w:eastAsia="Corbel" w:hAnsi="Corbel" w:cs="Corbel"/>
                <w:b/>
              </w:rPr>
              <w:lastRenderedPageBreak/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UZUPEŁNIAJĄCA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Altermatt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U.,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Sarajewo przestrzega.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Etnonacjonalizm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Europie</w:t>
            </w:r>
            <w:r>
              <w:rPr>
                <w:rFonts w:ascii="Corbel" w:eastAsia="Corbel" w:hAnsi="Corbel" w:cs="Corbel"/>
                <w:sz w:val="24"/>
              </w:rPr>
              <w:t xml:space="preserve">, Wydawnictwo Znak, Kraków, 1998. </w:t>
            </w:r>
          </w:p>
          <w:p w:rsidR="00C942F2" w:rsidRDefault="00B0128A">
            <w:pPr>
              <w:spacing w:after="40" w:line="249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Beck U., </w:t>
            </w:r>
            <w:r>
              <w:rPr>
                <w:rFonts w:ascii="Corbel" w:eastAsia="Corbel" w:hAnsi="Corbel" w:cs="Corbel"/>
                <w:i/>
                <w:sz w:val="24"/>
              </w:rPr>
              <w:t>Społeczeństwo ryzyka. W drodze do innej nowoczesności</w:t>
            </w:r>
            <w:r>
              <w:rPr>
                <w:rFonts w:ascii="Corbel" w:eastAsia="Corbel" w:hAnsi="Corbel" w:cs="Corbel"/>
                <w:sz w:val="24"/>
              </w:rPr>
              <w:t xml:space="preserve">, tłum. S. Cieśla, Warszawa 2002.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Bon G., de, </w:t>
            </w:r>
            <w:r>
              <w:rPr>
                <w:rFonts w:ascii="Corbel" w:eastAsia="Corbel" w:hAnsi="Corbel" w:cs="Corbel"/>
                <w:i/>
                <w:sz w:val="24"/>
              </w:rPr>
              <w:t>Psychologia tłumów</w:t>
            </w:r>
            <w:r>
              <w:rPr>
                <w:rFonts w:ascii="Corbel" w:eastAsia="Corbel" w:hAnsi="Corbel" w:cs="Corbel"/>
                <w:sz w:val="24"/>
              </w:rPr>
              <w:t xml:space="preserve">, tłum. B. Paprocki, Warszawa1994. 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Gardawski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Związki zawodowe na rozdrożu</w:t>
            </w:r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Gliński P., </w:t>
            </w:r>
            <w:r>
              <w:rPr>
                <w:rFonts w:ascii="Corbel" w:eastAsia="Corbel" w:hAnsi="Corbel" w:cs="Corbel"/>
                <w:i/>
                <w:sz w:val="24"/>
              </w:rPr>
              <w:t>Polscy Zieloni</w:t>
            </w:r>
            <w:r>
              <w:rPr>
                <w:rFonts w:ascii="Corbel" w:eastAsia="Corbel" w:hAnsi="Corbel" w:cs="Corbel"/>
                <w:sz w:val="24"/>
              </w:rPr>
              <w:t xml:space="preserve">, Warszawa 1996, 17-45.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Goffman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Człowiek w teatrze życia codziennego</w:t>
            </w:r>
            <w:r>
              <w:rPr>
                <w:rFonts w:ascii="Corbel" w:eastAsia="Corbel" w:hAnsi="Corbel" w:cs="Corbel"/>
                <w:sz w:val="24"/>
              </w:rPr>
              <w:t xml:space="preserve">, Wstęp J. Szacki, tłum. H. i P. Śpiewakowie,  Warszawa1981.  </w:t>
            </w:r>
          </w:p>
          <w:p w:rsidR="00C942F2" w:rsidRDefault="00B0128A">
            <w:pPr>
              <w:ind w:left="175" w:hanging="175"/>
              <w:rPr>
                <w:rFonts w:ascii="Corbel" w:eastAsia="Corbel" w:hAnsi="Corbel" w:cs="Corbel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 (red.), D</w:t>
            </w:r>
            <w:r>
              <w:rPr>
                <w:rFonts w:ascii="Corbel" w:eastAsia="Corbel" w:hAnsi="Corbel" w:cs="Corbel"/>
                <w:i/>
                <w:sz w:val="24"/>
              </w:rPr>
              <w:t>ynamika życia społecznego. Współczesne koncepcje ruchów społecznych,</w:t>
            </w:r>
            <w:r>
              <w:rPr>
                <w:rFonts w:ascii="Corbel" w:eastAsia="Corbel" w:hAnsi="Corbel" w:cs="Corbel"/>
                <w:sz w:val="24"/>
              </w:rPr>
              <w:t xml:space="preserve"> Warszawa 2008.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Grefe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Greffrath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Schumann H., </w:t>
            </w:r>
            <w:r>
              <w:rPr>
                <w:rFonts w:ascii="Corbel" w:eastAsia="Corbel" w:hAnsi="Corbel" w:cs="Corbel"/>
                <w:i/>
                <w:sz w:val="24"/>
              </w:rPr>
              <w:t>Czego chcą krytycy globalizacji</w:t>
            </w:r>
            <w:r>
              <w:rPr>
                <w:rFonts w:ascii="Corbel" w:eastAsia="Corbel" w:hAnsi="Corbel" w:cs="Corbel"/>
                <w:sz w:val="24"/>
              </w:rPr>
              <w:t xml:space="preserve">, Kraków2003.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Jakubowicz S., </w:t>
            </w:r>
            <w:r>
              <w:rPr>
                <w:rFonts w:ascii="Corbel" w:eastAsia="Corbel" w:hAnsi="Corbel" w:cs="Corbel"/>
                <w:i/>
                <w:sz w:val="24"/>
              </w:rPr>
              <w:t>Kryzys związków zawodowych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 (red),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Haktywizm (cyberterroryzm,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haking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protest obywatelski,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cyberaktywizm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, e-mobilizacja)</w:t>
            </w:r>
            <w:r>
              <w:rPr>
                <w:rFonts w:ascii="Corbel" w:eastAsia="Corbel" w:hAnsi="Corbel" w:cs="Corbel"/>
                <w:sz w:val="24"/>
              </w:rPr>
              <w:t xml:space="preserve">, Lublin 2014.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Populizm. Teoria i praktyka polityczna</w:t>
            </w:r>
            <w:r>
              <w:rPr>
                <w:rFonts w:ascii="Corbel" w:eastAsia="Corbel" w:hAnsi="Corbel" w:cs="Corbel"/>
                <w:sz w:val="24"/>
              </w:rPr>
              <w:t xml:space="preserve">, Lublin 1995.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Modzelewski W., </w:t>
            </w:r>
            <w:r>
              <w:rPr>
                <w:rFonts w:ascii="Corbel" w:eastAsia="Corbel" w:hAnsi="Corbel" w:cs="Corbel"/>
                <w:i/>
                <w:sz w:val="24"/>
              </w:rPr>
              <w:t>Pacyfizm i okolice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Nacjonalizm. </w:t>
            </w:r>
            <w:r>
              <w:rPr>
                <w:rFonts w:ascii="Corbel" w:eastAsia="Corbel" w:hAnsi="Corbel" w:cs="Corbel"/>
                <w:i/>
                <w:sz w:val="24"/>
              </w:rPr>
              <w:t>Konflikty narodowościowe w Europie Środkowej i Wschodniej</w:t>
            </w:r>
            <w:r>
              <w:rPr>
                <w:rFonts w:ascii="Corbel" w:eastAsia="Corbel" w:hAnsi="Corbel" w:cs="Corbel"/>
                <w:sz w:val="24"/>
              </w:rPr>
              <w:t xml:space="preserve">, pod red. 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Helnarski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Toruń 1994 </w:t>
            </w:r>
          </w:p>
          <w:p w:rsidR="006472B8" w:rsidRDefault="006472B8" w:rsidP="006472B8">
            <w:pPr>
              <w:spacing w:after="37" w:line="248" w:lineRule="auto"/>
              <w:ind w:left="175" w:right="701" w:hanging="17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społeczne: przekraczanie granic polityki instytucjonalnej</w:t>
            </w:r>
            <w:r>
              <w:rPr>
                <w:rFonts w:ascii="Corbel" w:eastAsia="Corbel" w:hAnsi="Corbel" w:cs="Corbel"/>
                <w:sz w:val="24"/>
              </w:rPr>
              <w:t xml:space="preserve">, [w:] </w:t>
            </w:r>
            <w:r>
              <w:rPr>
                <w:rFonts w:ascii="Corbel" w:eastAsia="Corbel" w:hAnsi="Corbel" w:cs="Corbel"/>
                <w:i/>
                <w:sz w:val="24"/>
              </w:rPr>
              <w:t>Władza  i społeczeństwo, antologia tekstów z zakresu socjologii polityki, wybór i opracowanie</w:t>
            </w:r>
            <w:r>
              <w:rPr>
                <w:rFonts w:ascii="Corbel" w:eastAsia="Corbel" w:hAnsi="Corbel" w:cs="Corbel"/>
                <w:sz w:val="24"/>
              </w:rPr>
              <w:t xml:space="preserve"> 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Szczupaczyński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1995, s. 226-232. </w:t>
            </w:r>
          </w:p>
          <w:p w:rsidR="006472B8" w:rsidRDefault="006472B8" w:rsidP="006472B8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Bunt nadnormalnych</w:t>
            </w:r>
            <w:r>
              <w:rPr>
                <w:rFonts w:ascii="Corbel" w:eastAsia="Corbel" w:hAnsi="Corbel" w:cs="Corbel"/>
                <w:sz w:val="24"/>
              </w:rPr>
              <w:t xml:space="preserve">, Kraków1999.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Kontestacja. Formy buntu we współczesnym społeczeństwie,</w:t>
            </w:r>
            <w:r>
              <w:rPr>
                <w:rFonts w:ascii="Corbel" w:eastAsia="Corbel" w:hAnsi="Corbel" w:cs="Corbel"/>
                <w:sz w:val="24"/>
              </w:rPr>
              <w:t xml:space="preserve"> Kraków 1997.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Sekty w poszukiwaniu utraconego raju</w:t>
            </w:r>
            <w:r>
              <w:rPr>
                <w:rFonts w:ascii="Corbel" w:eastAsia="Corbel" w:hAnsi="Corbel" w:cs="Corbel"/>
                <w:sz w:val="24"/>
              </w:rPr>
              <w:t xml:space="preserve">, Kraków1998. </w:t>
            </w:r>
          </w:p>
          <w:p w:rsidR="006472B8" w:rsidRDefault="006472B8" w:rsidP="006472B8">
            <w:pPr>
              <w:spacing w:after="37" w:line="249" w:lineRule="auto"/>
              <w:ind w:left="175" w:hanging="175"/>
            </w:pPr>
            <w:r>
              <w:rPr>
                <w:rFonts w:ascii="Corbel" w:eastAsia="Corbel" w:hAnsi="Corbel" w:cs="Corbel"/>
                <w:i/>
                <w:sz w:val="24"/>
              </w:rPr>
              <w:t>Panorama ruchów społecznych w Polsce</w:t>
            </w:r>
            <w:r>
              <w:rPr>
                <w:rFonts w:ascii="Corbel" w:eastAsia="Corbel" w:hAnsi="Corbel" w:cs="Corbel"/>
                <w:sz w:val="24"/>
              </w:rPr>
              <w:t xml:space="preserve">, red. M. Frybes i P. Kuczyński, „Zeszyty Naukowe Collegium Civitas”, zeszyt nr 4, Warszawa2002.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Postman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N., </w:t>
            </w:r>
            <w:r>
              <w:rPr>
                <w:rFonts w:ascii="Corbel" w:eastAsia="Corbel" w:hAnsi="Corbel" w:cs="Corbel"/>
                <w:i/>
                <w:sz w:val="24"/>
              </w:rPr>
              <w:t>Zabawić się na śmierć</w:t>
            </w:r>
            <w:r>
              <w:rPr>
                <w:rFonts w:ascii="Corbel" w:eastAsia="Corbel" w:hAnsi="Corbel" w:cs="Corbel"/>
                <w:sz w:val="24"/>
              </w:rPr>
              <w:t xml:space="preserve">, tłum. L. Niedzielski, wstęp M. Mrozowski, Warszawa2006. </w:t>
            </w:r>
          </w:p>
          <w:p w:rsidR="006472B8" w:rsidRDefault="006472B8" w:rsidP="006472B8">
            <w:pPr>
              <w:spacing w:after="37" w:line="248" w:lineRule="auto"/>
              <w:ind w:left="175"/>
            </w:pPr>
            <w:r>
              <w:rPr>
                <w:rFonts w:ascii="Corbel" w:eastAsia="Corbel" w:hAnsi="Corbel" w:cs="Corbel"/>
                <w:i/>
                <w:sz w:val="24"/>
              </w:rPr>
              <w:t>Przezwyciężanie wrogości i nacjonalizmu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Cz. Mojsiewicza, K. Glass,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ToruńPoznań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1993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Putnam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Samotna gra w kręgle. Upadek i odrodzenie wspólnot lokalnych w Stanach Zjednoczonych</w:t>
            </w:r>
            <w:r>
              <w:rPr>
                <w:rFonts w:ascii="Corbel" w:eastAsia="Corbel" w:hAnsi="Corbel" w:cs="Corbel"/>
                <w:sz w:val="24"/>
              </w:rPr>
              <w:t xml:space="preserve">, Warszawa 2008, s. 33-43, 250-306. </w:t>
            </w:r>
          </w:p>
          <w:p w:rsidR="006472B8" w:rsidRDefault="006472B8">
            <w:pPr>
              <w:ind w:left="175" w:hanging="175"/>
            </w:pP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Riesman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Glazer 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Denney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Samotny tłum</w:t>
            </w:r>
            <w:r>
              <w:rPr>
                <w:rFonts w:ascii="Corbel" w:eastAsia="Corbel" w:hAnsi="Corbel" w:cs="Corbel"/>
                <w:sz w:val="24"/>
              </w:rPr>
              <w:t xml:space="preserve">, Warszawa1996.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Ritchie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J,.</w:t>
            </w:r>
            <w:r>
              <w:rPr>
                <w:rFonts w:ascii="Corbel" w:eastAsia="Corbel" w:hAnsi="Corbel" w:cs="Corbel"/>
                <w:i/>
                <w:sz w:val="24"/>
              </w:rPr>
              <w:t>Tajemniczy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świat sekt i kultów</w:t>
            </w:r>
            <w:r>
              <w:rPr>
                <w:rFonts w:ascii="Corbel" w:eastAsia="Corbel" w:hAnsi="Corbel" w:cs="Corbel"/>
                <w:sz w:val="24"/>
              </w:rPr>
              <w:t xml:space="preserve">, Warszawa 1994.  </w:t>
            </w:r>
          </w:p>
          <w:p w:rsidR="00C942F2" w:rsidRDefault="00B0128A">
            <w:pPr>
              <w:spacing w:after="37" w:line="248" w:lineRule="auto"/>
              <w:ind w:right="663"/>
            </w:pPr>
            <w:r>
              <w:rPr>
                <w:rFonts w:ascii="Corbel" w:eastAsia="Corbel" w:hAnsi="Corbel" w:cs="Corbel"/>
                <w:i/>
                <w:sz w:val="24"/>
              </w:rPr>
              <w:t>Ruchy i organizacje ekologiczne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P. Czajkowski, Warszawa1989 Ślęczka K., </w:t>
            </w:r>
            <w:r>
              <w:rPr>
                <w:rFonts w:ascii="Corbel" w:eastAsia="Corbel" w:hAnsi="Corbel" w:cs="Corbel"/>
                <w:i/>
                <w:sz w:val="24"/>
              </w:rPr>
              <w:t>Feminizm</w:t>
            </w:r>
            <w:r>
              <w:rPr>
                <w:rFonts w:ascii="Corbel" w:eastAsia="Corbel" w:hAnsi="Corbel" w:cs="Corbel"/>
                <w:sz w:val="24"/>
              </w:rPr>
              <w:t xml:space="preserve">, Katowice, 1999. </w:t>
            </w:r>
          </w:p>
          <w:p w:rsidR="00C942F2" w:rsidRDefault="00B0128A">
            <w:pPr>
              <w:spacing w:after="40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Ulicka G.,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społeczne. Niepokoje i nadzieje współczesnych społeczeństw</w:t>
            </w:r>
            <w:r>
              <w:rPr>
                <w:rFonts w:ascii="Corbel" w:eastAsia="Corbel" w:hAnsi="Corbel" w:cs="Corbel"/>
                <w:sz w:val="24"/>
              </w:rPr>
              <w:t xml:space="preserve">, Warszawa 1993.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Wnuk-Lipiński E., </w:t>
            </w:r>
            <w:r>
              <w:rPr>
                <w:rFonts w:ascii="Corbel" w:eastAsia="Corbel" w:hAnsi="Corbel" w:cs="Corbel"/>
                <w:i/>
                <w:sz w:val="24"/>
              </w:rPr>
              <w:t>Socjologia życia publicznego</w:t>
            </w:r>
            <w:r>
              <w:rPr>
                <w:rFonts w:ascii="Corbel" w:eastAsia="Corbel" w:hAnsi="Corbel" w:cs="Corbel"/>
                <w:sz w:val="24"/>
              </w:rPr>
              <w:t xml:space="preserve">, Warszawa 2005. 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i/>
                <w:sz w:val="24"/>
              </w:rPr>
              <w:t>Związki zawodowe na Zachodzie</w:t>
            </w:r>
            <w:r>
              <w:rPr>
                <w:rFonts w:ascii="Corbel" w:eastAsia="Corbel" w:hAnsi="Corbel" w:cs="Corbel"/>
                <w:sz w:val="24"/>
              </w:rPr>
              <w:t xml:space="preserve">, pod red. W. Góralskiego, Warszawa 1988.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Żuk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Społeczeństwo w działaniu. Ekolodzy, feministki,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skłotersi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C942F2" w:rsidRDefault="00B0128A">
      <w:pPr>
        <w:spacing w:after="69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C942F2">
      <w:pPr>
        <w:spacing w:line="240" w:lineRule="auto"/>
        <w:jc w:val="center"/>
      </w:pPr>
    </w:p>
    <w:sectPr w:rsidR="00C942F2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E1C" w:rsidRDefault="00560E1C">
      <w:pPr>
        <w:spacing w:line="240" w:lineRule="auto"/>
      </w:pPr>
      <w:r>
        <w:separator/>
      </w:r>
    </w:p>
  </w:endnote>
  <w:endnote w:type="continuationSeparator" w:id="0">
    <w:p w:rsidR="00560E1C" w:rsidRDefault="00560E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E1C" w:rsidRDefault="00560E1C">
      <w:pPr>
        <w:spacing w:line="271" w:lineRule="auto"/>
      </w:pPr>
      <w:r>
        <w:separator/>
      </w:r>
    </w:p>
  </w:footnote>
  <w:footnote w:type="continuationSeparator" w:id="0">
    <w:p w:rsidR="00560E1C" w:rsidRDefault="00560E1C">
      <w:pPr>
        <w:spacing w:line="271" w:lineRule="auto"/>
      </w:pPr>
      <w:r>
        <w:continuationSeparator/>
      </w:r>
    </w:p>
  </w:footnote>
  <w:footnote w:id="1">
    <w:p w:rsidR="00237062" w:rsidRDefault="00237062" w:rsidP="00237062">
      <w:pPr>
        <w:pStyle w:val="footnotedescription"/>
      </w:pPr>
      <w: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0971"/>
    <w:multiLevelType w:val="multilevel"/>
    <w:tmpl w:val="EF5C59C8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24480F"/>
    <w:multiLevelType w:val="hybridMultilevel"/>
    <w:tmpl w:val="4BC2E408"/>
    <w:lvl w:ilvl="0" w:tplc="98903BEC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CC7F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66BF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09FA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0804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2915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0A90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CF8E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C3EB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F2"/>
    <w:rsid w:val="00224C8B"/>
    <w:rsid w:val="00237062"/>
    <w:rsid w:val="00560E1C"/>
    <w:rsid w:val="006472B8"/>
    <w:rsid w:val="006E027B"/>
    <w:rsid w:val="00826BD6"/>
    <w:rsid w:val="008D6E64"/>
    <w:rsid w:val="00AF17F8"/>
    <w:rsid w:val="00B0128A"/>
    <w:rsid w:val="00BB1C06"/>
    <w:rsid w:val="00C942F2"/>
    <w:rsid w:val="00D42B54"/>
    <w:rsid w:val="00D8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3BC3"/>
  <w15:docId w15:val="{B9628523-33FF-49C9-8267-7F98B2EC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1523</Words>
  <Characters>9141</Characters>
  <Application>Microsoft Office Word</Application>
  <DocSecurity>0</DocSecurity>
  <Lines>76</Lines>
  <Paragraphs>21</Paragraphs>
  <ScaleCrop>false</ScaleCrop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7</cp:revision>
  <dcterms:created xsi:type="dcterms:W3CDTF">2020-10-29T14:52:00Z</dcterms:created>
  <dcterms:modified xsi:type="dcterms:W3CDTF">2021-03-09T14:48:00Z</dcterms:modified>
</cp:coreProperties>
</file>